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4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“工业网络集成控制技术”赛项培训班的通知</w:t>
      </w:r>
    </w:p>
    <w:p>
      <w:pPr>
        <w:spacing w:line="44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4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工业网络集成控制技术</w:t>
      </w:r>
      <w:r>
        <w:rPr>
          <w:rFonts w:hint="eastAsia" w:hAnsi="宋体"/>
          <w:sz w:val="30"/>
          <w:szCs w:val="30"/>
        </w:rPr>
        <w:t>”培训班（“</w:t>
      </w:r>
      <w:r>
        <w:rPr>
          <w:rFonts w:hint="eastAsia" w:hAnsi="华文中宋"/>
          <w:sz w:val="30"/>
          <w:szCs w:val="30"/>
        </w:rPr>
        <w:t>工业网络集成控制技术</w:t>
      </w:r>
      <w:r>
        <w:rPr>
          <w:rFonts w:hint="eastAsia" w:hAnsi="宋体"/>
          <w:sz w:val="30"/>
          <w:szCs w:val="30"/>
        </w:rPr>
        <w:t>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（3）围绕“工业网络集成控制技术”赛项，讲解设备整体网络架构、控制系统和控制对象功能和</w:t>
      </w:r>
      <w:r>
        <w:rPr>
          <w:rFonts w:hAnsi="宋体"/>
          <w:sz w:val="30"/>
          <w:szCs w:val="30"/>
        </w:rPr>
        <w:t>IO</w:t>
      </w:r>
      <w:r>
        <w:rPr>
          <w:rFonts w:hint="eastAsia" w:hAnsi="宋体"/>
          <w:sz w:val="30"/>
          <w:szCs w:val="30"/>
        </w:rPr>
        <w:t>端口定义,已经软件开发平台应用等，详细介绍赛项平台的各功能组成模块功能及使用。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（4）结合“工业网络集成控制技术”赛项，重点培训赛项平台的实践技能操作，包括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硬件</w:t>
      </w:r>
      <w:r>
        <w:rPr>
          <w:rFonts w:hint="eastAsia" w:hAnsi="宋体"/>
          <w:sz w:val="30"/>
          <w:szCs w:val="30"/>
        </w:rPr>
        <w:t>参数设置，PLC及HMI程序下载,网络系统检测，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（5）围绕“工业网络集成控制技术”的应用，讲授PLC编程、HMI功能设计、网络故障诊断技巧等(请培训学员自带笔记本上课)。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：电气工程及其自动化、自动化、机械设计制造及自动化,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：工业网络技术、机电一体化、电气自动化技术、自动化生产设备应用等相关专业教师和实验室教学人员，每个学校每个赛项限报1～2人。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第一期培训时间：2020年8月8日（周六）至8月13日（周四），          8月8日接站、报到，8月13日结业、送站。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第二期培训时间：2020年8月28日（周五）至9月2日（周三），          8月28日接站、报到，9月2日结业、送站。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第三期培训时间：2020年9月21日（周一）至9月26日（周六），9月21日接站、报到，9月26日结业、送站。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注：（1）请准备参加培训班的院校尽快报名，第一期报名截止日期2020年8月5日（周三），第二期报名截止日期2020年8月25日（周二），第三期报名截止日期2020年9月18日（周五）。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（1）请参加培训的老师填写《第六届全国高等院校工程应用技术教师大赛“工业网络集成控制技术”培训班报名回执表》（报名回执表亦可登陆网站http://skills.tianhuang.cn 或http：//www.tianhuang.cn下载）。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4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4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4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 tianhuang.cn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4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4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附件：第六届全国高等院校工程应用技术教师大赛“工业网络集成控制技术”赛项培训班报名回执表                  </w:t>
      </w:r>
    </w:p>
    <w:p>
      <w:pPr>
        <w:spacing w:line="44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</w:t>
      </w:r>
    </w:p>
    <w:p>
      <w:pPr>
        <w:spacing w:line="420" w:lineRule="exact"/>
        <w:jc w:val="righ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浙江天煌科技实业有限公司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              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sz w:val="30"/>
          <w:szCs w:val="30"/>
        </w:rPr>
      </w:pPr>
      <w:r>
        <w:rPr>
          <w:rFonts w:hAnsi="宋体"/>
          <w:b/>
          <w:bCs/>
          <w:spacing w:val="-14"/>
          <w:sz w:val="30"/>
          <w:szCs w:val="30"/>
        </w:rPr>
        <w:br w:type="page"/>
      </w:r>
      <w:r>
        <w:rPr>
          <w:rFonts w:hint="eastAsia" w:hAnsi="宋体"/>
          <w:b/>
          <w:bCs/>
          <w:spacing w:val="-14"/>
          <w:sz w:val="30"/>
          <w:szCs w:val="30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第六届全国高等院校工程应用技术教师大赛“工业网络集成控制技术”赛项培训班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PLC类型选择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西门子（   ）         三菱（  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26803"/>
    <w:multiLevelType w:val="multilevel"/>
    <w:tmpl w:val="7912680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2020-06-02T01:47:59Z</dcterms:created>
  <dc:creator>TH-WL</dc:creator>
  <cp:lastModifiedBy>如约而至</cp:lastModifiedBy>
  <dcterms:modified xsi:type="dcterms:W3CDTF">2020-06-02T01:48:18Z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